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69" w:rsidRPr="00A53B17" w:rsidRDefault="00D05569" w:rsidP="00561FC2">
      <w:pPr>
        <w:spacing w:after="0"/>
        <w:ind w:left="5580"/>
        <w:jc w:val="both"/>
        <w:rPr>
          <w:rFonts w:ascii="Times New Roman" w:hAnsi="Times New Roman"/>
          <w:sz w:val="28"/>
          <w:szCs w:val="28"/>
          <w:lang w:val="en-US"/>
        </w:rPr>
      </w:pPr>
      <w:r w:rsidRPr="00A53B17">
        <w:rPr>
          <w:rFonts w:ascii="Times New Roman" w:hAnsi="Times New Roman"/>
          <w:sz w:val="28"/>
          <w:szCs w:val="28"/>
          <w:lang w:val="en-US"/>
        </w:rPr>
        <w:t>Approved at the meeting of the “Vestnik VGIK” Editorial board</w:t>
      </w:r>
    </w:p>
    <w:p w:rsidR="00D05569" w:rsidRPr="00A53B17" w:rsidRDefault="00D05569" w:rsidP="00561FC2">
      <w:pPr>
        <w:spacing w:after="0"/>
        <w:ind w:left="5580"/>
        <w:jc w:val="both"/>
        <w:rPr>
          <w:rFonts w:ascii="Times New Roman" w:hAnsi="Times New Roman"/>
          <w:sz w:val="28"/>
          <w:szCs w:val="28"/>
          <w:lang w:val="en-US"/>
        </w:rPr>
      </w:pPr>
      <w:r w:rsidRPr="00A53B17">
        <w:rPr>
          <w:rFonts w:ascii="Times New Roman" w:hAnsi="Times New Roman"/>
          <w:sz w:val="28"/>
          <w:szCs w:val="28"/>
          <w:lang w:val="en-US"/>
        </w:rPr>
        <w:t xml:space="preserve">Protocol # 17 of </w:t>
      </w:r>
      <w:r w:rsidRPr="00561FC2">
        <w:rPr>
          <w:rFonts w:ascii="Times New Roman" w:hAnsi="Times New Roman"/>
          <w:sz w:val="28"/>
          <w:szCs w:val="28"/>
          <w:lang w:val="en-US"/>
        </w:rPr>
        <w:t xml:space="preserve">21.01.2014 </w:t>
      </w:r>
      <w:r w:rsidRPr="00A53B17">
        <w:rPr>
          <w:rFonts w:ascii="Times New Roman" w:hAnsi="Times New Roman"/>
          <w:sz w:val="28"/>
          <w:szCs w:val="28"/>
          <w:lang w:val="en-US"/>
        </w:rPr>
        <w:t xml:space="preserve"> </w:t>
      </w:r>
    </w:p>
    <w:p w:rsidR="00D05569" w:rsidRPr="00561FC2" w:rsidRDefault="00D05569" w:rsidP="00561FC2">
      <w:pPr>
        <w:spacing w:after="0" w:line="240" w:lineRule="auto"/>
        <w:jc w:val="both"/>
        <w:rPr>
          <w:rFonts w:ascii="Times New Roman" w:hAnsi="Times New Roman"/>
          <w:b/>
          <w:sz w:val="30"/>
          <w:szCs w:val="30"/>
          <w:lang w:val="en-US"/>
        </w:rPr>
      </w:pPr>
    </w:p>
    <w:p w:rsidR="00D05569" w:rsidRPr="00561FC2" w:rsidRDefault="00D05569" w:rsidP="00561FC2">
      <w:pPr>
        <w:spacing w:after="0" w:line="240" w:lineRule="auto"/>
        <w:jc w:val="both"/>
        <w:rPr>
          <w:rFonts w:ascii="Times New Roman" w:hAnsi="Times New Roman"/>
          <w:b/>
          <w:sz w:val="30"/>
          <w:szCs w:val="30"/>
          <w:lang w:val="en-US"/>
        </w:rPr>
      </w:pPr>
    </w:p>
    <w:p w:rsidR="00D05569" w:rsidRPr="00561FC2" w:rsidRDefault="00D05569" w:rsidP="00561FC2">
      <w:pPr>
        <w:spacing w:after="0" w:line="240" w:lineRule="auto"/>
        <w:jc w:val="both"/>
        <w:rPr>
          <w:rFonts w:ascii="Times New Roman" w:hAnsi="Times New Roman"/>
          <w:b/>
          <w:sz w:val="30"/>
          <w:szCs w:val="30"/>
          <w:lang w:val="en-US"/>
        </w:rPr>
      </w:pPr>
    </w:p>
    <w:p w:rsidR="00D05569" w:rsidRPr="00561FC2" w:rsidRDefault="00D05569" w:rsidP="00561FC2">
      <w:pPr>
        <w:spacing w:after="0" w:line="240" w:lineRule="auto"/>
        <w:jc w:val="both"/>
        <w:rPr>
          <w:rFonts w:ascii="Times New Roman" w:hAnsi="Times New Roman"/>
          <w:b/>
          <w:sz w:val="30"/>
          <w:szCs w:val="30"/>
          <w:lang w:val="en-US"/>
        </w:rPr>
      </w:pPr>
    </w:p>
    <w:p w:rsidR="00D05569" w:rsidRPr="00A53B17" w:rsidRDefault="00D05569" w:rsidP="00561FC2">
      <w:pPr>
        <w:spacing w:after="0" w:line="240" w:lineRule="auto"/>
        <w:jc w:val="center"/>
        <w:rPr>
          <w:rFonts w:ascii="Times New Roman" w:hAnsi="Times New Roman"/>
          <w:b/>
          <w:sz w:val="30"/>
          <w:szCs w:val="30"/>
          <w:lang w:val="en-US"/>
        </w:rPr>
      </w:pPr>
      <w:r w:rsidRPr="00A53B17">
        <w:rPr>
          <w:rFonts w:ascii="Times New Roman" w:hAnsi="Times New Roman"/>
          <w:b/>
          <w:sz w:val="30"/>
          <w:szCs w:val="30"/>
          <w:lang w:val="en-US"/>
        </w:rPr>
        <w:t>REGULATIONS</w:t>
      </w:r>
    </w:p>
    <w:p w:rsidR="00D05569" w:rsidRPr="00561FC2" w:rsidRDefault="00D05569" w:rsidP="00561FC2">
      <w:pPr>
        <w:spacing w:after="0" w:line="240" w:lineRule="auto"/>
        <w:jc w:val="center"/>
        <w:rPr>
          <w:rFonts w:ascii="Times New Roman" w:hAnsi="Times New Roman"/>
          <w:b/>
          <w:sz w:val="30"/>
          <w:szCs w:val="30"/>
          <w:lang w:val="en-US"/>
        </w:rPr>
      </w:pPr>
    </w:p>
    <w:p w:rsidR="00D05569" w:rsidRPr="00A53B17" w:rsidRDefault="00D05569" w:rsidP="00561FC2">
      <w:pPr>
        <w:spacing w:after="0" w:line="240" w:lineRule="auto"/>
        <w:jc w:val="center"/>
        <w:rPr>
          <w:rFonts w:ascii="Times New Roman" w:hAnsi="Times New Roman"/>
          <w:b/>
          <w:sz w:val="30"/>
          <w:szCs w:val="30"/>
          <w:lang w:val="en-US"/>
        </w:rPr>
      </w:pPr>
      <w:r w:rsidRPr="00A53B17">
        <w:rPr>
          <w:rFonts w:ascii="Times New Roman" w:hAnsi="Times New Roman"/>
          <w:b/>
          <w:sz w:val="30"/>
          <w:szCs w:val="30"/>
          <w:lang w:val="en-US"/>
        </w:rPr>
        <w:t xml:space="preserve">On </w:t>
      </w:r>
      <w:r>
        <w:rPr>
          <w:rFonts w:ascii="Times New Roman" w:hAnsi="Times New Roman"/>
          <w:b/>
          <w:sz w:val="30"/>
          <w:szCs w:val="30"/>
          <w:lang w:val="en-US"/>
        </w:rPr>
        <w:t>Peer-</w:t>
      </w:r>
      <w:r w:rsidRPr="00A53B17">
        <w:rPr>
          <w:rFonts w:ascii="Times New Roman" w:hAnsi="Times New Roman"/>
          <w:b/>
          <w:sz w:val="30"/>
          <w:szCs w:val="30"/>
          <w:lang w:val="en-US"/>
        </w:rPr>
        <w:t>Reviewing</w:t>
      </w:r>
    </w:p>
    <w:p w:rsidR="00D05569" w:rsidRPr="00A53B17" w:rsidRDefault="00D05569" w:rsidP="00561FC2">
      <w:pPr>
        <w:spacing w:after="0" w:line="240" w:lineRule="auto"/>
        <w:jc w:val="center"/>
        <w:rPr>
          <w:rFonts w:ascii="Times New Roman" w:hAnsi="Times New Roman"/>
          <w:b/>
          <w:sz w:val="30"/>
          <w:szCs w:val="30"/>
          <w:lang w:val="en-US"/>
        </w:rPr>
      </w:pPr>
      <w:r w:rsidRPr="00A53B17">
        <w:rPr>
          <w:rFonts w:ascii="Times New Roman" w:hAnsi="Times New Roman"/>
          <w:b/>
          <w:sz w:val="30"/>
          <w:szCs w:val="30"/>
          <w:lang w:val="en-US"/>
        </w:rPr>
        <w:t>In the academic journal “Vestnik VGIK”</w:t>
      </w:r>
    </w:p>
    <w:p w:rsidR="00D05569" w:rsidRPr="00561FC2" w:rsidRDefault="00D05569" w:rsidP="00561FC2">
      <w:pPr>
        <w:spacing w:after="0" w:line="240" w:lineRule="auto"/>
        <w:jc w:val="center"/>
        <w:rPr>
          <w:rFonts w:ascii="Times New Roman" w:hAnsi="Times New Roman"/>
          <w:b/>
          <w:sz w:val="30"/>
          <w:szCs w:val="30"/>
          <w:lang w:val="en-US"/>
        </w:rPr>
      </w:pPr>
    </w:p>
    <w:p w:rsidR="00D05569" w:rsidRPr="00561FC2" w:rsidRDefault="00D05569" w:rsidP="00561FC2">
      <w:pPr>
        <w:pStyle w:val="a6"/>
        <w:numPr>
          <w:ilvl w:val="0"/>
          <w:numId w:val="2"/>
        </w:numPr>
        <w:spacing w:after="0"/>
        <w:jc w:val="center"/>
        <w:rPr>
          <w:rFonts w:ascii="Times New Roman" w:hAnsi="Times New Roman"/>
          <w:b/>
          <w:sz w:val="28"/>
          <w:szCs w:val="28"/>
          <w:lang w:val="en-US"/>
        </w:rPr>
      </w:pPr>
      <w:r w:rsidRPr="00561FC2">
        <w:rPr>
          <w:rFonts w:ascii="Times New Roman" w:hAnsi="Times New Roman"/>
          <w:b/>
          <w:sz w:val="28"/>
          <w:szCs w:val="28"/>
          <w:lang w:val="en-US"/>
        </w:rPr>
        <w:t>General Terms</w:t>
      </w:r>
    </w:p>
    <w:p w:rsidR="00D05569" w:rsidRPr="00561FC2" w:rsidRDefault="00D05569" w:rsidP="00561FC2">
      <w:pPr>
        <w:pStyle w:val="a6"/>
        <w:spacing w:after="0"/>
        <w:ind w:left="1080"/>
        <w:rPr>
          <w:rFonts w:ascii="Times New Roman" w:hAnsi="Times New Roman"/>
          <w:b/>
          <w:sz w:val="28"/>
          <w:szCs w:val="28"/>
          <w:lang w:val="en-US"/>
        </w:rPr>
      </w:pPr>
    </w:p>
    <w:p w:rsidR="00D05569" w:rsidRPr="00A53B17" w:rsidRDefault="00D05569" w:rsidP="00561FC2">
      <w:pPr>
        <w:pStyle w:val="-11"/>
        <w:numPr>
          <w:ilvl w:val="0"/>
          <w:numId w:val="1"/>
        </w:numPr>
        <w:spacing w:after="0"/>
        <w:ind w:left="0" w:firstLine="426"/>
        <w:jc w:val="both"/>
        <w:rPr>
          <w:rFonts w:ascii="Times New Roman" w:hAnsi="Times New Roman"/>
          <w:sz w:val="28"/>
          <w:szCs w:val="28"/>
          <w:lang w:val="en-US"/>
        </w:rPr>
      </w:pPr>
      <w:r w:rsidRPr="00A53B17">
        <w:rPr>
          <w:rFonts w:ascii="Times New Roman" w:hAnsi="Times New Roman"/>
          <w:sz w:val="28"/>
          <w:szCs w:val="28"/>
          <w:lang w:val="en-US"/>
        </w:rPr>
        <w:t xml:space="preserve">By </w:t>
      </w:r>
      <w:r>
        <w:rPr>
          <w:rFonts w:ascii="Times New Roman" w:hAnsi="Times New Roman"/>
          <w:sz w:val="28"/>
          <w:szCs w:val="28"/>
          <w:lang w:val="en-US"/>
        </w:rPr>
        <w:t>Decision</w:t>
      </w:r>
      <w:r w:rsidRPr="00A53B17">
        <w:rPr>
          <w:rFonts w:ascii="Times New Roman" w:hAnsi="Times New Roman"/>
          <w:sz w:val="28"/>
          <w:szCs w:val="28"/>
          <w:lang w:val="en-US"/>
        </w:rPr>
        <w:t xml:space="preserve"> 17 of 21.01.2014  the “Vestnik VGIK” Editorial board has issued the following procedure of </w:t>
      </w:r>
      <w:r>
        <w:rPr>
          <w:rFonts w:ascii="Times New Roman" w:hAnsi="Times New Roman"/>
          <w:sz w:val="28"/>
          <w:szCs w:val="28"/>
          <w:lang w:val="en-US"/>
        </w:rPr>
        <w:t>peer-</w:t>
      </w:r>
      <w:r w:rsidRPr="00A53B17">
        <w:rPr>
          <w:rFonts w:ascii="Times New Roman" w:hAnsi="Times New Roman"/>
          <w:sz w:val="28"/>
          <w:szCs w:val="28"/>
          <w:lang w:val="en-US"/>
        </w:rPr>
        <w:t>reviewing the articles submitted for publication containing the basic academic results of doctoral dissertations in the following disciplines:</w:t>
      </w:r>
    </w:p>
    <w:p w:rsidR="00D05569" w:rsidRPr="00A53B17" w:rsidRDefault="00D05569" w:rsidP="00561FC2">
      <w:pPr>
        <w:pStyle w:val="-11"/>
        <w:spacing w:after="0"/>
        <w:ind w:left="0"/>
        <w:jc w:val="both"/>
        <w:rPr>
          <w:rFonts w:ascii="Times New Roman" w:hAnsi="Times New Roman"/>
          <w:sz w:val="28"/>
          <w:szCs w:val="28"/>
          <w:lang w:val="en-US"/>
        </w:rPr>
      </w:pPr>
      <w:r w:rsidRPr="00A53B17">
        <w:rPr>
          <w:rFonts w:ascii="Times New Roman" w:hAnsi="Times New Roman"/>
          <w:sz w:val="28"/>
          <w:szCs w:val="28"/>
          <w:lang w:val="en-US"/>
        </w:rPr>
        <w:t>“Art History”;</w:t>
      </w:r>
    </w:p>
    <w:p w:rsidR="00D05569" w:rsidRPr="00A53B17" w:rsidRDefault="00D05569" w:rsidP="00561FC2">
      <w:pPr>
        <w:pStyle w:val="-11"/>
        <w:spacing w:after="0"/>
        <w:ind w:left="0"/>
        <w:jc w:val="both"/>
        <w:rPr>
          <w:rFonts w:ascii="Times New Roman" w:hAnsi="Times New Roman"/>
          <w:sz w:val="28"/>
          <w:szCs w:val="28"/>
          <w:lang w:val="en-US"/>
        </w:rPr>
      </w:pPr>
      <w:r w:rsidRPr="00A53B17">
        <w:rPr>
          <w:rFonts w:ascii="Times New Roman" w:hAnsi="Times New Roman"/>
          <w:sz w:val="28"/>
          <w:szCs w:val="28"/>
          <w:lang w:val="en-US"/>
        </w:rPr>
        <w:t>“Ph</w:t>
      </w:r>
      <w:r>
        <w:rPr>
          <w:rFonts w:ascii="Times New Roman" w:hAnsi="Times New Roman"/>
          <w:sz w:val="28"/>
          <w:szCs w:val="28"/>
          <w:lang w:val="en-US"/>
        </w:rPr>
        <w:t>ilosophy</w:t>
      </w:r>
      <w:r w:rsidRPr="00A53B17">
        <w:rPr>
          <w:rFonts w:ascii="Times New Roman" w:hAnsi="Times New Roman"/>
          <w:sz w:val="28"/>
          <w:szCs w:val="28"/>
          <w:lang w:val="en-US"/>
        </w:rPr>
        <w:t>”;</w:t>
      </w:r>
    </w:p>
    <w:p w:rsidR="00D05569" w:rsidRPr="00A53B17" w:rsidRDefault="00D05569" w:rsidP="00561FC2">
      <w:pPr>
        <w:pStyle w:val="-11"/>
        <w:spacing w:after="0"/>
        <w:ind w:left="0"/>
        <w:jc w:val="both"/>
        <w:rPr>
          <w:rFonts w:ascii="Times New Roman" w:hAnsi="Times New Roman"/>
          <w:sz w:val="28"/>
          <w:szCs w:val="28"/>
          <w:lang w:val="en-US"/>
        </w:rPr>
      </w:pPr>
      <w:r w:rsidRPr="00A53B17">
        <w:rPr>
          <w:rFonts w:ascii="Times New Roman" w:hAnsi="Times New Roman"/>
          <w:sz w:val="28"/>
          <w:szCs w:val="28"/>
          <w:lang w:val="en-US"/>
        </w:rPr>
        <w:t>“Economics”</w:t>
      </w:r>
    </w:p>
    <w:p w:rsidR="00D05569" w:rsidRPr="00A53B17" w:rsidRDefault="00D05569" w:rsidP="00561FC2">
      <w:pPr>
        <w:pStyle w:val="-11"/>
        <w:numPr>
          <w:ilvl w:val="0"/>
          <w:numId w:val="1"/>
        </w:numPr>
        <w:spacing w:after="0"/>
        <w:ind w:left="0" w:firstLine="426"/>
        <w:jc w:val="both"/>
        <w:rPr>
          <w:rFonts w:ascii="Times New Roman" w:hAnsi="Times New Roman"/>
          <w:sz w:val="28"/>
          <w:szCs w:val="28"/>
          <w:lang w:val="en-US"/>
        </w:rPr>
      </w:pPr>
      <w:r w:rsidRPr="00A53B17">
        <w:rPr>
          <w:rFonts w:ascii="Times New Roman" w:hAnsi="Times New Roman"/>
          <w:sz w:val="28"/>
          <w:szCs w:val="28"/>
          <w:lang w:val="en-US"/>
        </w:rPr>
        <w:t xml:space="preserve">The manuscript should be presented in accordance with the regulations publically available on the journal’s website. </w:t>
      </w:r>
    </w:p>
    <w:p w:rsidR="00D05569" w:rsidRPr="00A53B17" w:rsidRDefault="00D05569" w:rsidP="00561FC2">
      <w:pPr>
        <w:pStyle w:val="-11"/>
        <w:numPr>
          <w:ilvl w:val="0"/>
          <w:numId w:val="1"/>
        </w:numPr>
        <w:spacing w:after="0"/>
        <w:ind w:left="0" w:firstLine="426"/>
        <w:jc w:val="both"/>
        <w:rPr>
          <w:rFonts w:ascii="Times New Roman" w:hAnsi="Times New Roman"/>
          <w:color w:val="000000"/>
          <w:sz w:val="28"/>
          <w:szCs w:val="28"/>
          <w:lang w:val="en-US" w:eastAsia="ru-RU"/>
        </w:rPr>
      </w:pPr>
      <w:r w:rsidRPr="00A53B17">
        <w:rPr>
          <w:rFonts w:ascii="Times New Roman" w:hAnsi="Times New Roman"/>
          <w:color w:val="000000"/>
          <w:sz w:val="28"/>
          <w:szCs w:val="28"/>
          <w:lang w:val="en-US" w:eastAsia="ru-RU"/>
        </w:rPr>
        <w:t>Each entry should be a complete text stating the relevance of the subject matter and its academic novelty, original in form and well-researched which has not been published elsewhere.</w:t>
      </w:r>
    </w:p>
    <w:p w:rsidR="00D05569" w:rsidRPr="00A53B17" w:rsidRDefault="00D05569" w:rsidP="00561FC2">
      <w:pPr>
        <w:pStyle w:val="-12"/>
        <w:numPr>
          <w:ilvl w:val="0"/>
          <w:numId w:val="1"/>
        </w:numPr>
        <w:spacing w:after="0"/>
        <w:ind w:left="0" w:firstLine="426"/>
        <w:jc w:val="both"/>
        <w:rPr>
          <w:rFonts w:ascii="Times New Roman" w:hAnsi="Times New Roman"/>
          <w:sz w:val="28"/>
          <w:szCs w:val="28"/>
          <w:lang w:val="en-US" w:eastAsia="ru-RU"/>
        </w:rPr>
      </w:pPr>
      <w:r w:rsidRPr="00A53B17">
        <w:rPr>
          <w:rFonts w:ascii="Times New Roman" w:hAnsi="Times New Roman"/>
          <w:sz w:val="28"/>
          <w:szCs w:val="28"/>
          <w:lang w:val="en-US" w:eastAsia="ru-RU"/>
        </w:rPr>
        <w:t>The originals of all the documents submitted by the authors (including reviews) are kept at the editorial office for five years.</w:t>
      </w:r>
    </w:p>
    <w:p w:rsidR="00D05569" w:rsidRPr="00A53B17" w:rsidRDefault="00D05569" w:rsidP="00561FC2">
      <w:pPr>
        <w:pStyle w:val="-12"/>
        <w:spacing w:after="0"/>
        <w:ind w:left="0"/>
        <w:jc w:val="both"/>
        <w:rPr>
          <w:rFonts w:ascii="Times New Roman" w:hAnsi="Times New Roman"/>
          <w:color w:val="000000"/>
          <w:sz w:val="28"/>
          <w:szCs w:val="28"/>
          <w:lang w:val="en-US"/>
        </w:rPr>
      </w:pPr>
    </w:p>
    <w:p w:rsidR="00D05569" w:rsidRPr="00A53B17" w:rsidRDefault="00D05569" w:rsidP="00561FC2">
      <w:pPr>
        <w:pStyle w:val="-11"/>
        <w:spacing w:after="0"/>
        <w:ind w:left="0"/>
        <w:jc w:val="center"/>
        <w:rPr>
          <w:rFonts w:ascii="Times New Roman" w:hAnsi="Times New Roman"/>
          <w:b/>
          <w:color w:val="000000"/>
          <w:sz w:val="28"/>
          <w:szCs w:val="28"/>
          <w:lang w:val="en-US" w:eastAsia="ru-RU"/>
        </w:rPr>
      </w:pPr>
      <w:r w:rsidRPr="00A53B17">
        <w:rPr>
          <w:rFonts w:ascii="Times New Roman" w:hAnsi="Times New Roman"/>
          <w:b/>
          <w:color w:val="000000"/>
          <w:sz w:val="28"/>
          <w:szCs w:val="28"/>
          <w:lang w:val="en-US" w:eastAsia="ru-RU"/>
        </w:rPr>
        <w:t>II. Rules of submitting reviews</w:t>
      </w:r>
    </w:p>
    <w:p w:rsidR="00D05569" w:rsidRPr="00A53B17" w:rsidRDefault="00D05569" w:rsidP="00561FC2">
      <w:pPr>
        <w:pStyle w:val="-11"/>
        <w:spacing w:after="0"/>
        <w:ind w:left="0"/>
        <w:jc w:val="both"/>
        <w:rPr>
          <w:rFonts w:ascii="Times New Roman" w:hAnsi="Times New Roman"/>
          <w:b/>
          <w:color w:val="000000"/>
          <w:sz w:val="28"/>
          <w:szCs w:val="28"/>
          <w:lang w:val="en-US" w:eastAsia="ru-RU"/>
        </w:rPr>
      </w:pPr>
    </w:p>
    <w:p w:rsidR="00D05569" w:rsidRPr="00A53B17" w:rsidRDefault="00D05569" w:rsidP="00561FC2">
      <w:pPr>
        <w:pStyle w:val="-11"/>
        <w:numPr>
          <w:ilvl w:val="0"/>
          <w:numId w:val="1"/>
        </w:numPr>
        <w:spacing w:after="0"/>
        <w:ind w:left="0" w:firstLine="426"/>
        <w:jc w:val="both"/>
        <w:rPr>
          <w:rFonts w:ascii="Times New Roman" w:hAnsi="Times New Roman"/>
          <w:color w:val="000000"/>
          <w:sz w:val="28"/>
          <w:szCs w:val="28"/>
          <w:lang w:val="en-US" w:eastAsia="ru-RU"/>
        </w:rPr>
      </w:pPr>
      <w:r w:rsidRPr="00A53B17">
        <w:rPr>
          <w:rFonts w:ascii="Times New Roman" w:hAnsi="Times New Roman"/>
          <w:color w:val="000000"/>
          <w:sz w:val="28"/>
          <w:szCs w:val="28"/>
          <w:lang w:val="en-US" w:eastAsia="ru-RU"/>
        </w:rPr>
        <w:t xml:space="preserve">For post-graduate students, the article is accompanied by two reviews (internal and external) written by Doctors of Sciences in the relevant field in compliance with the Supreme Attestation Commission </w:t>
      </w:r>
      <w:r>
        <w:rPr>
          <w:rFonts w:ascii="Times New Roman" w:hAnsi="Times New Roman"/>
          <w:color w:val="000000"/>
          <w:sz w:val="28"/>
          <w:szCs w:val="28"/>
          <w:lang w:val="en-US" w:eastAsia="ru-RU"/>
        </w:rPr>
        <w:t xml:space="preserve">(VAK) </w:t>
      </w:r>
      <w:r w:rsidRPr="00A53B17">
        <w:rPr>
          <w:rFonts w:ascii="Times New Roman" w:hAnsi="Times New Roman"/>
          <w:color w:val="000000"/>
          <w:sz w:val="28"/>
          <w:szCs w:val="28"/>
          <w:lang w:val="en-US" w:eastAsia="ru-RU"/>
        </w:rPr>
        <w:t xml:space="preserve">Regulations (the signature is certified according to the established procedure and sealed by the place of employment), an extract from the minutes of the meeting of the </w:t>
      </w:r>
      <w:r w:rsidR="00892DD1">
        <w:rPr>
          <w:rFonts w:ascii="Times New Roman" w:hAnsi="Times New Roman"/>
          <w:color w:val="000000"/>
          <w:sz w:val="28"/>
          <w:szCs w:val="28"/>
          <w:lang w:val="en-US" w:eastAsia="ru-RU"/>
        </w:rPr>
        <w:t>chair</w:t>
      </w:r>
      <w:r w:rsidRPr="00A53B17">
        <w:rPr>
          <w:rFonts w:ascii="Times New Roman" w:hAnsi="Times New Roman"/>
          <w:color w:val="000000"/>
          <w:sz w:val="28"/>
          <w:szCs w:val="28"/>
          <w:lang w:val="en-US" w:eastAsia="ru-RU"/>
        </w:rPr>
        <w:t xml:space="preserve"> or another academic division and a Post-Graduate Study Department’s certificate.</w:t>
      </w:r>
    </w:p>
    <w:p w:rsidR="00D05569" w:rsidRPr="00892DD1" w:rsidRDefault="00D05569" w:rsidP="00561FC2">
      <w:pPr>
        <w:pStyle w:val="-11"/>
        <w:numPr>
          <w:ilvl w:val="0"/>
          <w:numId w:val="1"/>
        </w:numPr>
        <w:spacing w:after="0"/>
        <w:ind w:left="0" w:firstLine="426"/>
        <w:jc w:val="both"/>
        <w:rPr>
          <w:rFonts w:ascii="Times New Roman" w:hAnsi="Times New Roman"/>
          <w:color w:val="000000"/>
          <w:sz w:val="28"/>
          <w:szCs w:val="28"/>
          <w:lang w:val="en-US" w:eastAsia="ru-RU"/>
        </w:rPr>
      </w:pPr>
      <w:r w:rsidRPr="00A53B17">
        <w:rPr>
          <w:rFonts w:ascii="Times New Roman" w:hAnsi="Times New Roman"/>
          <w:color w:val="000000"/>
          <w:sz w:val="28"/>
          <w:szCs w:val="28"/>
          <w:lang w:val="en-US" w:eastAsia="ru-RU"/>
        </w:rPr>
        <w:t xml:space="preserve">For </w:t>
      </w:r>
      <w:r w:rsidR="00892DD1" w:rsidRPr="00892DD1">
        <w:rPr>
          <w:rFonts w:ascii="Times New Roman" w:hAnsi="Times New Roman"/>
          <w:color w:val="000000"/>
          <w:sz w:val="28"/>
          <w:szCs w:val="28"/>
          <w:lang w:val="en-US" w:eastAsia="ru-RU"/>
        </w:rPr>
        <w:t>the authors with a Doctor of Sciences degree</w:t>
      </w:r>
      <w:r w:rsidR="00892DD1">
        <w:rPr>
          <w:rFonts w:ascii="Times New Roman" w:hAnsi="Times New Roman"/>
          <w:b/>
          <w:color w:val="000000"/>
          <w:sz w:val="28"/>
          <w:szCs w:val="28"/>
          <w:lang w:val="en-US" w:eastAsia="ru-RU"/>
        </w:rPr>
        <w:t xml:space="preserve"> </w:t>
      </w:r>
      <w:r w:rsidR="00892DD1">
        <w:rPr>
          <w:rFonts w:ascii="Times New Roman" w:hAnsi="Times New Roman"/>
          <w:color w:val="000000"/>
          <w:sz w:val="28"/>
          <w:szCs w:val="28"/>
          <w:lang w:val="en-US" w:eastAsia="ru-RU"/>
        </w:rPr>
        <w:t>the</w:t>
      </w:r>
      <w:r w:rsidR="00892DD1" w:rsidRPr="00892DD1">
        <w:rPr>
          <w:rFonts w:ascii="Times New Roman" w:hAnsi="Times New Roman"/>
          <w:color w:val="000000"/>
          <w:sz w:val="28"/>
          <w:szCs w:val="28"/>
          <w:lang w:val="en-US" w:eastAsia="ru-RU"/>
        </w:rPr>
        <w:t xml:space="preserve"> extract</w:t>
      </w:r>
      <w:r w:rsidR="00892DD1">
        <w:rPr>
          <w:rFonts w:ascii="Times New Roman" w:hAnsi="Times New Roman"/>
          <w:color w:val="000000"/>
          <w:sz w:val="28"/>
          <w:szCs w:val="28"/>
          <w:lang w:val="en-US" w:eastAsia="ru-RU"/>
        </w:rPr>
        <w:t xml:space="preserve"> from</w:t>
      </w:r>
      <w:r w:rsidR="00892DD1" w:rsidRPr="00892DD1">
        <w:rPr>
          <w:rFonts w:ascii="Times New Roman" w:hAnsi="Times New Roman"/>
          <w:color w:val="000000"/>
          <w:sz w:val="28"/>
          <w:szCs w:val="28"/>
          <w:lang w:val="en-US" w:eastAsia="ru-RU"/>
        </w:rPr>
        <w:t xml:space="preserve"> </w:t>
      </w:r>
      <w:r w:rsidR="00892DD1" w:rsidRPr="00A53B17">
        <w:rPr>
          <w:rFonts w:ascii="Times New Roman" w:hAnsi="Times New Roman"/>
          <w:color w:val="000000"/>
          <w:sz w:val="28"/>
          <w:szCs w:val="28"/>
          <w:lang w:val="en-US" w:eastAsia="ru-RU"/>
        </w:rPr>
        <w:t xml:space="preserve">the minutes of the meeting of the </w:t>
      </w:r>
      <w:r w:rsidR="00892DD1">
        <w:rPr>
          <w:rFonts w:ascii="Times New Roman" w:hAnsi="Times New Roman"/>
          <w:color w:val="000000"/>
          <w:sz w:val="28"/>
          <w:szCs w:val="28"/>
          <w:lang w:val="en-US" w:eastAsia="ru-RU"/>
        </w:rPr>
        <w:t>chair</w:t>
      </w:r>
      <w:r w:rsidR="00892DD1" w:rsidRPr="00A53B17">
        <w:rPr>
          <w:rFonts w:ascii="Times New Roman" w:hAnsi="Times New Roman"/>
          <w:color w:val="000000"/>
          <w:sz w:val="28"/>
          <w:szCs w:val="28"/>
          <w:lang w:val="en-US" w:eastAsia="ru-RU"/>
        </w:rPr>
        <w:t xml:space="preserve"> or another academic </w:t>
      </w:r>
      <w:r w:rsidR="00892DD1">
        <w:rPr>
          <w:rFonts w:ascii="Times New Roman" w:hAnsi="Times New Roman"/>
          <w:color w:val="000000"/>
          <w:sz w:val="28"/>
          <w:szCs w:val="28"/>
          <w:lang w:val="en-US" w:eastAsia="ru-RU"/>
        </w:rPr>
        <w:t>body</w:t>
      </w:r>
      <w:r w:rsidR="00892DD1" w:rsidRPr="00892DD1">
        <w:rPr>
          <w:rFonts w:ascii="Times New Roman" w:hAnsi="Times New Roman"/>
          <w:color w:val="000000"/>
          <w:sz w:val="28"/>
          <w:szCs w:val="28"/>
          <w:lang w:val="en-US" w:eastAsia="ru-RU"/>
        </w:rPr>
        <w:t xml:space="preserve"> is not needed.</w:t>
      </w:r>
    </w:p>
    <w:p w:rsidR="00D05569" w:rsidRPr="00A53B17" w:rsidRDefault="00D05569" w:rsidP="00561FC2">
      <w:pPr>
        <w:pStyle w:val="-11"/>
        <w:numPr>
          <w:ilvl w:val="0"/>
          <w:numId w:val="1"/>
        </w:numPr>
        <w:spacing w:after="0"/>
        <w:ind w:left="0" w:firstLine="426"/>
        <w:jc w:val="both"/>
        <w:rPr>
          <w:rFonts w:ascii="Times New Roman" w:hAnsi="Times New Roman"/>
          <w:color w:val="000000"/>
          <w:sz w:val="28"/>
          <w:szCs w:val="28"/>
          <w:lang w:val="en-US"/>
        </w:rPr>
      </w:pPr>
      <w:r w:rsidRPr="00A53B17">
        <w:rPr>
          <w:rFonts w:ascii="Times New Roman" w:hAnsi="Times New Roman"/>
          <w:color w:val="000000"/>
          <w:sz w:val="28"/>
          <w:szCs w:val="28"/>
          <w:lang w:val="en-US"/>
        </w:rPr>
        <w:lastRenderedPageBreak/>
        <w:t xml:space="preserve">In view of encouraging </w:t>
      </w:r>
      <w:r w:rsidRPr="00A53B17">
        <w:rPr>
          <w:rFonts w:ascii="Times New Roman" w:hAnsi="Times New Roman"/>
          <w:b/>
          <w:color w:val="000000"/>
          <w:sz w:val="28"/>
          <w:szCs w:val="28"/>
          <w:lang w:val="en-US"/>
        </w:rPr>
        <w:t>student</w:t>
      </w:r>
      <w:r w:rsidRPr="00A53B17">
        <w:rPr>
          <w:rFonts w:ascii="Times New Roman" w:hAnsi="Times New Roman"/>
          <w:color w:val="000000"/>
          <w:sz w:val="28"/>
          <w:szCs w:val="28"/>
          <w:lang w:val="en-US"/>
        </w:rPr>
        <w:t xml:space="preserve"> research activity, VGIK’s </w:t>
      </w:r>
      <w:r w:rsidR="00892DD1">
        <w:rPr>
          <w:rFonts w:ascii="Times New Roman" w:hAnsi="Times New Roman"/>
          <w:color w:val="000000"/>
          <w:sz w:val="28"/>
          <w:szCs w:val="28"/>
          <w:lang w:val="en-US"/>
        </w:rPr>
        <w:t>chairs</w:t>
      </w:r>
      <w:r w:rsidRPr="00A53B17">
        <w:rPr>
          <w:rFonts w:ascii="Times New Roman" w:hAnsi="Times New Roman"/>
          <w:color w:val="000000"/>
          <w:sz w:val="28"/>
          <w:szCs w:val="28"/>
          <w:lang w:val="en-US"/>
        </w:rPr>
        <w:t xml:space="preserve"> and research divisions can recommend student papers for publication in “Vestnik”. For these publications, it is necessary to produce the </w:t>
      </w:r>
      <w:r w:rsidRPr="00A53B17">
        <w:rPr>
          <w:rFonts w:ascii="Times New Roman" w:hAnsi="Times New Roman"/>
          <w:color w:val="000000"/>
          <w:sz w:val="28"/>
          <w:szCs w:val="28"/>
          <w:lang w:val="en-US" w:eastAsia="ru-RU"/>
        </w:rPr>
        <w:t xml:space="preserve">extract from the minutes of the meeting of the </w:t>
      </w:r>
      <w:r w:rsidR="00892DD1">
        <w:rPr>
          <w:rFonts w:ascii="Times New Roman" w:hAnsi="Times New Roman"/>
          <w:color w:val="000000"/>
          <w:sz w:val="28"/>
          <w:szCs w:val="28"/>
          <w:lang w:val="en-US" w:eastAsia="ru-RU"/>
        </w:rPr>
        <w:t>chair</w:t>
      </w:r>
      <w:r w:rsidRPr="00A53B17">
        <w:rPr>
          <w:rFonts w:ascii="Times New Roman" w:hAnsi="Times New Roman"/>
          <w:color w:val="000000"/>
          <w:sz w:val="28"/>
          <w:szCs w:val="28"/>
          <w:lang w:val="en-US" w:eastAsia="ru-RU"/>
        </w:rPr>
        <w:t xml:space="preserve"> or another academic </w:t>
      </w:r>
      <w:r w:rsidR="00892DD1">
        <w:rPr>
          <w:rFonts w:ascii="Times New Roman" w:hAnsi="Times New Roman"/>
          <w:color w:val="000000"/>
          <w:sz w:val="28"/>
          <w:szCs w:val="28"/>
          <w:lang w:val="en-US" w:eastAsia="ru-RU"/>
        </w:rPr>
        <w:t>body</w:t>
      </w:r>
      <w:r w:rsidRPr="00A53B17">
        <w:rPr>
          <w:rFonts w:ascii="Times New Roman" w:hAnsi="Times New Roman"/>
          <w:color w:val="000000"/>
          <w:sz w:val="28"/>
          <w:szCs w:val="28"/>
          <w:lang w:val="en-US" w:eastAsia="ru-RU"/>
        </w:rPr>
        <w:t xml:space="preserve"> recommending the article for publication, </w:t>
      </w:r>
      <w:r w:rsidR="00892DD1" w:rsidRPr="00892DD1">
        <w:rPr>
          <w:rFonts w:ascii="Times New Roman" w:hAnsi="Times New Roman"/>
          <w:sz w:val="28"/>
          <w:szCs w:val="28"/>
          <w:lang w:val="en-US"/>
        </w:rPr>
        <w:t>(duly certified and sealed)</w:t>
      </w:r>
      <w:r w:rsidR="00892DD1">
        <w:rPr>
          <w:rFonts w:ascii="Times New Roman" w:hAnsi="Times New Roman"/>
          <w:sz w:val="28"/>
          <w:szCs w:val="28"/>
          <w:lang w:val="en-US"/>
        </w:rPr>
        <w:t>.</w:t>
      </w:r>
    </w:p>
    <w:p w:rsidR="00D05569" w:rsidRPr="00A53B17" w:rsidRDefault="00D05569" w:rsidP="00561FC2">
      <w:pPr>
        <w:pStyle w:val="-11"/>
        <w:numPr>
          <w:ilvl w:val="0"/>
          <w:numId w:val="1"/>
        </w:numPr>
        <w:spacing w:after="0"/>
        <w:ind w:left="0" w:firstLine="426"/>
        <w:jc w:val="both"/>
        <w:rPr>
          <w:rFonts w:ascii="Times New Roman" w:hAnsi="Times New Roman"/>
          <w:sz w:val="28"/>
          <w:szCs w:val="28"/>
          <w:lang w:val="en-US" w:eastAsia="ru-RU"/>
        </w:rPr>
      </w:pPr>
      <w:r w:rsidRPr="00A53B17">
        <w:rPr>
          <w:rFonts w:ascii="Times New Roman" w:hAnsi="Times New Roman"/>
          <w:sz w:val="28"/>
          <w:szCs w:val="28"/>
          <w:lang w:val="en-US" w:eastAsia="ru-RU"/>
        </w:rPr>
        <w:t xml:space="preserve">The following published </w:t>
      </w:r>
      <w:r w:rsidR="00784DD7">
        <w:rPr>
          <w:rFonts w:ascii="Times New Roman" w:hAnsi="Times New Roman"/>
          <w:sz w:val="28"/>
          <w:szCs w:val="28"/>
          <w:lang w:val="en-US" w:eastAsia="ru-RU"/>
        </w:rPr>
        <w:t>entries</w:t>
      </w:r>
      <w:r w:rsidRPr="00A53B17">
        <w:rPr>
          <w:rFonts w:ascii="Times New Roman" w:hAnsi="Times New Roman"/>
          <w:sz w:val="28"/>
          <w:szCs w:val="28"/>
          <w:lang w:val="en-US" w:eastAsia="ru-RU"/>
        </w:rPr>
        <w:t xml:space="preserve"> are not to be reviewed: original reviews of new scholarly literature published in the section “Reading Room | Reviews”, information in the section “Reading Room | Bookshelf”, as well as the articles in the section “Case Study | Side</w:t>
      </w:r>
      <w:r w:rsidR="00784DD7">
        <w:rPr>
          <w:rFonts w:ascii="Times New Roman" w:hAnsi="Times New Roman"/>
          <w:sz w:val="28"/>
          <w:szCs w:val="28"/>
          <w:lang w:val="en-US" w:eastAsia="ru-RU"/>
        </w:rPr>
        <w:t>-</w:t>
      </w:r>
      <w:r w:rsidRPr="00A53B17">
        <w:rPr>
          <w:rFonts w:ascii="Times New Roman" w:hAnsi="Times New Roman"/>
          <w:sz w:val="28"/>
          <w:szCs w:val="28"/>
          <w:lang w:val="en-US" w:eastAsia="ru-RU"/>
        </w:rPr>
        <w:t>notes”, panel minutes, news items in the section “Timeline | Current Events”.</w:t>
      </w:r>
    </w:p>
    <w:p w:rsidR="00D05569" w:rsidRPr="00A53B17" w:rsidRDefault="00D05569" w:rsidP="00561FC2">
      <w:pPr>
        <w:pStyle w:val="-12"/>
        <w:spacing w:after="0"/>
        <w:ind w:left="0"/>
        <w:jc w:val="both"/>
        <w:rPr>
          <w:rFonts w:ascii="Times New Roman" w:hAnsi="Times New Roman"/>
          <w:color w:val="000000"/>
          <w:sz w:val="28"/>
          <w:szCs w:val="28"/>
          <w:lang w:val="en-US"/>
        </w:rPr>
      </w:pPr>
    </w:p>
    <w:p w:rsidR="00D05569" w:rsidRPr="00A53B17" w:rsidRDefault="00D05569" w:rsidP="00561FC2">
      <w:pPr>
        <w:pStyle w:val="-12"/>
        <w:spacing w:after="0"/>
        <w:ind w:left="0"/>
        <w:jc w:val="center"/>
        <w:rPr>
          <w:rFonts w:ascii="Times New Roman" w:hAnsi="Times New Roman"/>
          <w:b/>
          <w:color w:val="000000"/>
          <w:sz w:val="28"/>
          <w:szCs w:val="28"/>
          <w:lang w:val="en-US"/>
        </w:rPr>
      </w:pPr>
      <w:r w:rsidRPr="00A53B17">
        <w:rPr>
          <w:rFonts w:ascii="Times New Roman" w:hAnsi="Times New Roman"/>
          <w:b/>
          <w:color w:val="000000"/>
          <w:sz w:val="28"/>
          <w:szCs w:val="28"/>
          <w:lang w:val="en-US"/>
        </w:rPr>
        <w:t>III</w:t>
      </w:r>
      <w:r w:rsidRPr="00A53B17">
        <w:rPr>
          <w:rFonts w:ascii="Times New Roman" w:hAnsi="Times New Roman"/>
          <w:b/>
          <w:color w:val="000000"/>
          <w:sz w:val="28"/>
          <w:szCs w:val="28"/>
        </w:rPr>
        <w:t xml:space="preserve">. </w:t>
      </w:r>
      <w:r w:rsidRPr="00A53B17">
        <w:rPr>
          <w:rFonts w:ascii="Times New Roman" w:hAnsi="Times New Roman"/>
          <w:b/>
          <w:color w:val="000000"/>
          <w:sz w:val="28"/>
          <w:szCs w:val="28"/>
          <w:lang w:val="en-US"/>
        </w:rPr>
        <w:t>Blind Review Procedure</w:t>
      </w:r>
    </w:p>
    <w:p w:rsidR="00D05569" w:rsidRPr="00A53B17" w:rsidRDefault="00D05569" w:rsidP="00561FC2">
      <w:pPr>
        <w:pStyle w:val="-12"/>
        <w:spacing w:after="0"/>
        <w:ind w:left="0"/>
        <w:jc w:val="both"/>
        <w:rPr>
          <w:rFonts w:ascii="Times New Roman" w:hAnsi="Times New Roman"/>
          <w:b/>
          <w:color w:val="000000"/>
          <w:sz w:val="28"/>
          <w:szCs w:val="28"/>
        </w:rPr>
      </w:pPr>
    </w:p>
    <w:p w:rsidR="00D05569" w:rsidRPr="00A53B17" w:rsidRDefault="00D05569" w:rsidP="00561FC2">
      <w:pPr>
        <w:pStyle w:val="-12"/>
        <w:numPr>
          <w:ilvl w:val="0"/>
          <w:numId w:val="1"/>
        </w:numPr>
        <w:spacing w:after="0"/>
        <w:ind w:left="0" w:firstLine="426"/>
        <w:jc w:val="both"/>
        <w:rPr>
          <w:rFonts w:ascii="Times New Roman" w:hAnsi="Times New Roman"/>
          <w:sz w:val="28"/>
          <w:szCs w:val="28"/>
          <w:lang w:val="en-US"/>
        </w:rPr>
      </w:pPr>
      <w:r w:rsidRPr="00A53B17">
        <w:rPr>
          <w:rFonts w:ascii="Times New Roman" w:hAnsi="Times New Roman"/>
          <w:sz w:val="28"/>
          <w:szCs w:val="28"/>
          <w:lang w:val="en-US"/>
        </w:rPr>
        <w:t xml:space="preserve">All submitted manuscripts are subject to blind </w:t>
      </w:r>
      <w:r w:rsidR="00784DD7">
        <w:rPr>
          <w:rFonts w:ascii="Times New Roman" w:hAnsi="Times New Roman"/>
          <w:sz w:val="28"/>
          <w:szCs w:val="28"/>
          <w:lang w:val="en-US"/>
        </w:rPr>
        <w:t>peer-</w:t>
      </w:r>
      <w:r w:rsidRPr="00A53B17">
        <w:rPr>
          <w:rFonts w:ascii="Times New Roman" w:hAnsi="Times New Roman"/>
          <w:sz w:val="28"/>
          <w:szCs w:val="28"/>
          <w:lang w:val="en-US"/>
        </w:rPr>
        <w:t>reviewing. The articles are reviewed by the Editorial board members (on a selective basis) and by an approved body of VGIK researchers. They employ a specific (brief) form of assessing the article’s academic merits. The reviews are kept at the Editorial office/Publishing house for 5 years.</w:t>
      </w:r>
    </w:p>
    <w:p w:rsidR="00D05569" w:rsidRPr="00A53B17" w:rsidRDefault="00D05569" w:rsidP="00561FC2">
      <w:pPr>
        <w:pStyle w:val="-12"/>
        <w:numPr>
          <w:ilvl w:val="0"/>
          <w:numId w:val="1"/>
        </w:numPr>
        <w:spacing w:after="0"/>
        <w:ind w:left="0" w:firstLine="426"/>
        <w:jc w:val="both"/>
        <w:rPr>
          <w:rFonts w:ascii="Times New Roman" w:hAnsi="Times New Roman"/>
          <w:sz w:val="28"/>
          <w:szCs w:val="28"/>
          <w:lang w:val="en-US"/>
        </w:rPr>
      </w:pPr>
      <w:r w:rsidRPr="00A53B17">
        <w:rPr>
          <w:rFonts w:ascii="Times New Roman" w:hAnsi="Times New Roman"/>
          <w:sz w:val="28"/>
          <w:szCs w:val="28"/>
          <w:lang w:val="en-US"/>
        </w:rPr>
        <w:t xml:space="preserve">Clauses 3-7 observed, the articles submitted for publication undergo internal double-blind reviewing by two anonymous experts without disclosing the author’s and reviewer’s names, which secures a greater objectivity of the decision on the quality of the article, the raised problem, its relevance and novelty. The reviewing is done by experts in the fields correlating with the subject matter of the article. The reviewers’  names are not divulged to the authors and the reviewers are notified of the fact that the submitted manuscripts are intellectual property of the authors and belong to classified information. The reviewers are not allowed to copy the manuscripts for </w:t>
      </w:r>
      <w:r>
        <w:rPr>
          <w:rFonts w:ascii="Times New Roman" w:hAnsi="Times New Roman"/>
          <w:sz w:val="28"/>
          <w:szCs w:val="28"/>
          <w:lang w:val="en-US"/>
        </w:rPr>
        <w:t>their own needs</w:t>
      </w:r>
      <w:r w:rsidRPr="00A53B17">
        <w:rPr>
          <w:rFonts w:ascii="Times New Roman" w:hAnsi="Times New Roman"/>
          <w:sz w:val="28"/>
          <w:szCs w:val="28"/>
          <w:lang w:val="en-US"/>
        </w:rPr>
        <w:t>.</w:t>
      </w:r>
    </w:p>
    <w:p w:rsidR="00D05569" w:rsidRPr="00A471C2" w:rsidRDefault="00D05569" w:rsidP="00561FC2">
      <w:pPr>
        <w:pStyle w:val="-12"/>
        <w:numPr>
          <w:ilvl w:val="0"/>
          <w:numId w:val="1"/>
        </w:numPr>
        <w:spacing w:after="0"/>
        <w:ind w:left="0" w:firstLine="426"/>
        <w:jc w:val="both"/>
        <w:rPr>
          <w:rFonts w:ascii="Times New Roman" w:hAnsi="Times New Roman"/>
          <w:sz w:val="28"/>
          <w:szCs w:val="28"/>
          <w:lang w:val="en-US" w:eastAsia="ru-RU"/>
        </w:rPr>
      </w:pPr>
      <w:r>
        <w:rPr>
          <w:rFonts w:ascii="Times New Roman" w:hAnsi="Times New Roman"/>
          <w:sz w:val="28"/>
          <w:szCs w:val="28"/>
          <w:lang w:val="en-US" w:eastAsia="ru-RU"/>
        </w:rPr>
        <w:t xml:space="preserve">The reviewing is confidential, all the details being kept at the editorial office. The review is classified and can be obtained by the author at his/her written request without disclosing the reviewer’s name and position.  Breach of confidentiality is possible only if the reviewer claims the alleged inaccuracy or distortion of the facts stated in the manuscript. </w:t>
      </w:r>
    </w:p>
    <w:p w:rsidR="00D05569" w:rsidRPr="00463A48" w:rsidRDefault="00D05569" w:rsidP="00561FC2">
      <w:pPr>
        <w:pStyle w:val="-12"/>
        <w:numPr>
          <w:ilvl w:val="0"/>
          <w:numId w:val="1"/>
        </w:numPr>
        <w:spacing w:after="0"/>
        <w:ind w:left="0" w:firstLine="426"/>
        <w:jc w:val="both"/>
        <w:rPr>
          <w:rFonts w:ascii="Times New Roman" w:hAnsi="Times New Roman"/>
          <w:sz w:val="28"/>
          <w:szCs w:val="28"/>
          <w:lang w:val="en-US" w:eastAsia="ru-RU"/>
        </w:rPr>
      </w:pPr>
      <w:r>
        <w:rPr>
          <w:rFonts w:ascii="Times New Roman" w:hAnsi="Times New Roman"/>
          <w:sz w:val="28"/>
          <w:szCs w:val="28"/>
          <w:lang w:val="en-US" w:eastAsia="ru-RU"/>
        </w:rPr>
        <w:t xml:space="preserve">In the case of any unforeseen (conflicting) situation related to the denial of publication on the part of the editors the review can be presented to the </w:t>
      </w:r>
      <w:r w:rsidR="00784DD7">
        <w:rPr>
          <w:rFonts w:ascii="Times New Roman" w:hAnsi="Times New Roman"/>
          <w:sz w:val="28"/>
          <w:szCs w:val="28"/>
          <w:lang w:val="en-US" w:eastAsia="ru-RU"/>
        </w:rPr>
        <w:t xml:space="preserve">RF </w:t>
      </w:r>
      <w:r>
        <w:rPr>
          <w:rFonts w:ascii="Times New Roman" w:hAnsi="Times New Roman"/>
          <w:sz w:val="28"/>
          <w:szCs w:val="28"/>
          <w:lang w:val="en-US" w:eastAsia="ru-RU"/>
        </w:rPr>
        <w:t>VAK Expert board at the written request.</w:t>
      </w:r>
    </w:p>
    <w:p w:rsidR="00D05569" w:rsidRPr="00FA613A" w:rsidRDefault="00D05569" w:rsidP="00561FC2">
      <w:pPr>
        <w:pStyle w:val="-12"/>
        <w:numPr>
          <w:ilvl w:val="0"/>
          <w:numId w:val="1"/>
        </w:numPr>
        <w:spacing w:after="0"/>
        <w:ind w:left="0" w:firstLine="426"/>
        <w:jc w:val="both"/>
        <w:rPr>
          <w:rFonts w:ascii="Times New Roman" w:hAnsi="Times New Roman"/>
          <w:bCs/>
          <w:sz w:val="28"/>
          <w:szCs w:val="28"/>
          <w:lang w:val="en-US" w:eastAsia="ru-RU"/>
        </w:rPr>
      </w:pPr>
      <w:r>
        <w:rPr>
          <w:rFonts w:ascii="Times New Roman" w:hAnsi="Times New Roman"/>
          <w:bCs/>
          <w:sz w:val="28"/>
          <w:szCs w:val="28"/>
          <w:lang w:val="en-US" w:eastAsia="ru-RU"/>
        </w:rPr>
        <w:t xml:space="preserve">If the reviewer makes remarks requiring the modification of the article, the manuscript is returned to the author with comments. The date of submitting the updated article is fixed anew, and the manuscript itself is classified </w:t>
      </w:r>
      <w:r>
        <w:rPr>
          <w:rFonts w:ascii="Times New Roman" w:hAnsi="Times New Roman"/>
          <w:bCs/>
          <w:sz w:val="28"/>
          <w:szCs w:val="28"/>
          <w:lang w:val="en-US" w:eastAsia="ru-RU"/>
        </w:rPr>
        <w:lastRenderedPageBreak/>
        <w:t>as a new entry. Making comments on the modification and improvement of the text as well as the work with the authors is the exclusive province of the editors.</w:t>
      </w:r>
    </w:p>
    <w:p w:rsidR="00D05569" w:rsidRPr="00A467FD" w:rsidRDefault="00D05569" w:rsidP="00561FC2">
      <w:pPr>
        <w:pStyle w:val="-11"/>
        <w:numPr>
          <w:ilvl w:val="0"/>
          <w:numId w:val="1"/>
        </w:numPr>
        <w:spacing w:after="0"/>
        <w:ind w:left="0" w:firstLine="426"/>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In case of a positive decision of the Editorial Board  on the publication of the article, the author is notified by e-mail. If the decision is negative, the author receives a substantial written refusal. </w:t>
      </w:r>
    </w:p>
    <w:p w:rsidR="00D05569" w:rsidRPr="00A467FD" w:rsidRDefault="00D05569" w:rsidP="00561FC2">
      <w:pPr>
        <w:pStyle w:val="-11"/>
        <w:spacing w:after="0"/>
        <w:ind w:left="0"/>
        <w:jc w:val="both"/>
        <w:rPr>
          <w:rFonts w:ascii="Times New Roman" w:hAnsi="Times New Roman"/>
          <w:b/>
          <w:color w:val="000000"/>
          <w:sz w:val="28"/>
          <w:szCs w:val="28"/>
          <w:lang w:val="en-US" w:eastAsia="ru-RU"/>
        </w:rPr>
      </w:pPr>
    </w:p>
    <w:p w:rsidR="00D05569" w:rsidRPr="00A467FD" w:rsidRDefault="00D05569" w:rsidP="00561FC2">
      <w:pPr>
        <w:pStyle w:val="-11"/>
        <w:spacing w:after="0"/>
        <w:ind w:left="0"/>
        <w:jc w:val="center"/>
        <w:rPr>
          <w:rFonts w:ascii="Times New Roman" w:hAnsi="Times New Roman"/>
          <w:b/>
          <w:color w:val="000000"/>
          <w:sz w:val="28"/>
          <w:szCs w:val="28"/>
          <w:lang w:val="en-US" w:eastAsia="ru-RU"/>
        </w:rPr>
      </w:pPr>
      <w:r>
        <w:rPr>
          <w:rFonts w:ascii="Times New Roman" w:hAnsi="Times New Roman"/>
          <w:b/>
          <w:color w:val="000000"/>
          <w:sz w:val="28"/>
          <w:szCs w:val="28"/>
          <w:lang w:val="en-US" w:eastAsia="ru-RU"/>
        </w:rPr>
        <w:t>IV. Editorial Board’s Functions in Peer-Reviewing Procedure</w:t>
      </w:r>
    </w:p>
    <w:p w:rsidR="00D05569" w:rsidRPr="00A467FD" w:rsidRDefault="00D05569" w:rsidP="00561FC2">
      <w:pPr>
        <w:pStyle w:val="-11"/>
        <w:spacing w:after="0"/>
        <w:ind w:left="0"/>
        <w:jc w:val="both"/>
        <w:rPr>
          <w:rFonts w:ascii="Times New Roman" w:hAnsi="Times New Roman"/>
          <w:b/>
          <w:color w:val="000000"/>
          <w:sz w:val="28"/>
          <w:szCs w:val="28"/>
          <w:lang w:val="en-US" w:eastAsia="ru-RU"/>
        </w:rPr>
      </w:pPr>
    </w:p>
    <w:p w:rsidR="00D05569" w:rsidRPr="000B4C0B" w:rsidRDefault="00D05569" w:rsidP="00561FC2">
      <w:pPr>
        <w:pStyle w:val="-12"/>
        <w:numPr>
          <w:ilvl w:val="0"/>
          <w:numId w:val="1"/>
        </w:numPr>
        <w:spacing w:after="0"/>
        <w:ind w:left="0" w:firstLine="426"/>
        <w:jc w:val="both"/>
        <w:rPr>
          <w:rFonts w:ascii="Times New Roman" w:hAnsi="Times New Roman"/>
          <w:sz w:val="28"/>
          <w:szCs w:val="28"/>
          <w:lang w:val="en-US" w:eastAsia="ru-RU"/>
        </w:rPr>
      </w:pPr>
      <w:r>
        <w:rPr>
          <w:rFonts w:ascii="Times New Roman" w:hAnsi="Times New Roman"/>
          <w:sz w:val="28"/>
          <w:szCs w:val="28"/>
          <w:lang w:val="en-US" w:eastAsia="ru-RU"/>
        </w:rPr>
        <w:t>If the manuscript is recommended by the reviewer for publication it is considered at  the session of the Editorial Board held every three months prior to assembling the next issue. The ultimate decision on the advisability of  the publication is made by the Editorial board members which is recorded in the minutes of the session.</w:t>
      </w:r>
    </w:p>
    <w:p w:rsidR="00D05569" w:rsidRPr="00055F65" w:rsidRDefault="00D05569" w:rsidP="00561FC2">
      <w:pPr>
        <w:pStyle w:val="-12"/>
        <w:numPr>
          <w:ilvl w:val="0"/>
          <w:numId w:val="1"/>
        </w:numPr>
        <w:spacing w:after="0"/>
        <w:ind w:left="0" w:firstLine="426"/>
        <w:jc w:val="both"/>
        <w:rPr>
          <w:rFonts w:ascii="Times New Roman" w:hAnsi="Times New Roman"/>
          <w:sz w:val="28"/>
          <w:szCs w:val="28"/>
          <w:lang w:val="en-US" w:eastAsia="ru-RU"/>
        </w:rPr>
      </w:pPr>
      <w:r>
        <w:rPr>
          <w:rFonts w:ascii="Times New Roman" w:hAnsi="Times New Roman"/>
          <w:sz w:val="28"/>
          <w:szCs w:val="28"/>
          <w:lang w:val="en-US" w:eastAsia="ru-RU"/>
        </w:rPr>
        <w:t xml:space="preserve">In the case when is rejected by one reviewer while being approved by the  other (albeit with remarks) both the review and the manuscript are considered at  the session of the Editorial Board preceding the assembling of the next issue. The Editorial Board retains the right to permit the publication if it has reasonable arguments recorded in the minutes. Besides, the Editorial Board can decide to  give the controversial article to another expert in the same academic area for peer-reviewing.  </w:t>
      </w:r>
    </w:p>
    <w:p w:rsidR="00D05569" w:rsidRPr="00E65D6C" w:rsidRDefault="00D05569" w:rsidP="00561FC2">
      <w:pPr>
        <w:pStyle w:val="-12"/>
        <w:numPr>
          <w:ilvl w:val="0"/>
          <w:numId w:val="1"/>
        </w:numPr>
        <w:spacing w:after="0"/>
        <w:ind w:left="0" w:firstLine="426"/>
        <w:jc w:val="both"/>
        <w:rPr>
          <w:rFonts w:ascii="Times New Roman" w:hAnsi="Times New Roman"/>
          <w:sz w:val="28"/>
          <w:szCs w:val="28"/>
          <w:lang w:val="en-US" w:eastAsia="ru-RU"/>
        </w:rPr>
      </w:pPr>
      <w:r>
        <w:rPr>
          <w:rFonts w:ascii="Times New Roman" w:hAnsi="Times New Roman"/>
          <w:sz w:val="28"/>
          <w:szCs w:val="28"/>
          <w:lang w:val="en-US" w:eastAsia="ru-RU"/>
        </w:rPr>
        <w:t xml:space="preserve">In the case of two negative reviews on the same manuscript the issue is not to be considered by the Editorial Board but the editors can make the final decision and reject the  manuscript giving the author a substantial written refusal. </w:t>
      </w:r>
    </w:p>
    <w:p w:rsidR="00D05569" w:rsidRPr="00E65D6C" w:rsidRDefault="00D05569" w:rsidP="00561FC2">
      <w:pPr>
        <w:spacing w:after="0" w:line="240" w:lineRule="auto"/>
        <w:jc w:val="both"/>
        <w:rPr>
          <w:rFonts w:ascii="Times New Roman" w:hAnsi="Times New Roman"/>
          <w:kern w:val="1"/>
          <w:sz w:val="28"/>
          <w:szCs w:val="28"/>
          <w:lang w:val="en-US"/>
        </w:rPr>
      </w:pPr>
    </w:p>
    <w:p w:rsidR="00D05569" w:rsidRPr="00745A20" w:rsidRDefault="00D05569" w:rsidP="00561FC2">
      <w:pPr>
        <w:spacing w:after="0" w:line="240" w:lineRule="auto"/>
        <w:jc w:val="both"/>
        <w:rPr>
          <w:rFonts w:ascii="Times New Roman" w:hAnsi="Times New Roman"/>
          <w:b/>
          <w:kern w:val="1"/>
          <w:sz w:val="28"/>
          <w:szCs w:val="28"/>
          <w:lang w:val="en-US"/>
        </w:rPr>
      </w:pPr>
      <w:r>
        <w:rPr>
          <w:rFonts w:ascii="Times New Roman" w:hAnsi="Times New Roman"/>
          <w:b/>
          <w:kern w:val="1"/>
          <w:sz w:val="28"/>
          <w:szCs w:val="28"/>
          <w:lang w:val="en-US"/>
        </w:rPr>
        <w:t>Svetlana</w:t>
      </w:r>
      <w:r w:rsidRPr="00561FC2">
        <w:rPr>
          <w:rFonts w:ascii="Times New Roman" w:hAnsi="Times New Roman"/>
          <w:b/>
          <w:kern w:val="1"/>
          <w:sz w:val="28"/>
          <w:szCs w:val="28"/>
          <w:lang w:val="en-US"/>
        </w:rPr>
        <w:t xml:space="preserve"> </w:t>
      </w:r>
      <w:r>
        <w:rPr>
          <w:rFonts w:ascii="Times New Roman" w:hAnsi="Times New Roman"/>
          <w:b/>
          <w:kern w:val="1"/>
          <w:sz w:val="28"/>
          <w:szCs w:val="28"/>
          <w:lang w:val="en-US"/>
        </w:rPr>
        <w:t>L</w:t>
      </w:r>
      <w:r w:rsidRPr="00561FC2">
        <w:rPr>
          <w:rFonts w:ascii="Times New Roman" w:hAnsi="Times New Roman"/>
          <w:b/>
          <w:kern w:val="1"/>
          <w:sz w:val="28"/>
          <w:szCs w:val="28"/>
          <w:lang w:val="en-US"/>
        </w:rPr>
        <w:t xml:space="preserve">. </w:t>
      </w:r>
      <w:r>
        <w:rPr>
          <w:rFonts w:ascii="Times New Roman" w:hAnsi="Times New Roman"/>
          <w:b/>
          <w:kern w:val="1"/>
          <w:sz w:val="28"/>
          <w:szCs w:val="28"/>
          <w:lang w:val="en-US"/>
        </w:rPr>
        <w:t>Urazova, DSc</w:t>
      </w:r>
    </w:p>
    <w:p w:rsidR="00D05569" w:rsidRPr="00745A20" w:rsidRDefault="00D05569" w:rsidP="00561FC2">
      <w:pPr>
        <w:spacing w:after="0" w:line="240" w:lineRule="auto"/>
        <w:jc w:val="both"/>
        <w:rPr>
          <w:rFonts w:ascii="Times New Roman" w:hAnsi="Times New Roman"/>
          <w:b/>
          <w:kern w:val="1"/>
          <w:sz w:val="28"/>
          <w:szCs w:val="28"/>
          <w:lang w:val="en-US"/>
        </w:rPr>
      </w:pPr>
      <w:r>
        <w:rPr>
          <w:rFonts w:ascii="Times New Roman" w:hAnsi="Times New Roman"/>
          <w:b/>
          <w:kern w:val="1"/>
          <w:sz w:val="28"/>
          <w:szCs w:val="28"/>
          <w:lang w:val="en-US"/>
        </w:rPr>
        <w:t>Editor-in-chief</w:t>
      </w:r>
    </w:p>
    <w:sectPr w:rsidR="00D05569" w:rsidRPr="00745A20" w:rsidSect="00561FC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894" w:rsidRDefault="00115894">
      <w:pPr>
        <w:spacing w:after="0" w:line="240" w:lineRule="auto"/>
      </w:pPr>
      <w:r>
        <w:separator/>
      </w:r>
    </w:p>
  </w:endnote>
  <w:endnote w:type="continuationSeparator" w:id="1">
    <w:p w:rsidR="00115894" w:rsidRDefault="00115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69" w:rsidRDefault="00325D9E" w:rsidP="00561FC2">
    <w:pPr>
      <w:pStyle w:val="a3"/>
      <w:framePr w:wrap="around" w:vAnchor="text" w:hAnchor="margin" w:xAlign="center" w:y="1"/>
      <w:rPr>
        <w:rStyle w:val="a5"/>
      </w:rPr>
    </w:pPr>
    <w:r>
      <w:rPr>
        <w:rStyle w:val="a5"/>
      </w:rPr>
      <w:fldChar w:fldCharType="begin"/>
    </w:r>
    <w:r w:rsidR="00D05569">
      <w:rPr>
        <w:rStyle w:val="a5"/>
      </w:rPr>
      <w:instrText xml:space="preserve">PAGE  </w:instrText>
    </w:r>
    <w:r>
      <w:rPr>
        <w:rStyle w:val="a5"/>
      </w:rPr>
      <w:fldChar w:fldCharType="end"/>
    </w:r>
  </w:p>
  <w:p w:rsidR="00D05569" w:rsidRDefault="00D0556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69" w:rsidRPr="0068487C" w:rsidRDefault="00325D9E" w:rsidP="00561FC2">
    <w:pPr>
      <w:pStyle w:val="a3"/>
      <w:framePr w:wrap="around" w:vAnchor="text" w:hAnchor="margin" w:xAlign="center" w:y="1"/>
      <w:rPr>
        <w:rStyle w:val="a5"/>
        <w:rFonts w:ascii="Times New Roman" w:hAnsi="Times New Roman"/>
        <w:sz w:val="24"/>
        <w:szCs w:val="24"/>
      </w:rPr>
    </w:pPr>
    <w:r w:rsidRPr="0068487C">
      <w:rPr>
        <w:rStyle w:val="a5"/>
        <w:rFonts w:ascii="Times New Roman" w:hAnsi="Times New Roman"/>
        <w:sz w:val="24"/>
        <w:szCs w:val="24"/>
      </w:rPr>
      <w:fldChar w:fldCharType="begin"/>
    </w:r>
    <w:r w:rsidR="00D05569" w:rsidRPr="0068487C">
      <w:rPr>
        <w:rStyle w:val="a5"/>
        <w:rFonts w:ascii="Times New Roman" w:hAnsi="Times New Roman"/>
        <w:sz w:val="24"/>
        <w:szCs w:val="24"/>
      </w:rPr>
      <w:instrText xml:space="preserve">PAGE  </w:instrText>
    </w:r>
    <w:r w:rsidRPr="0068487C">
      <w:rPr>
        <w:rStyle w:val="a5"/>
        <w:rFonts w:ascii="Times New Roman" w:hAnsi="Times New Roman"/>
        <w:sz w:val="24"/>
        <w:szCs w:val="24"/>
      </w:rPr>
      <w:fldChar w:fldCharType="separate"/>
    </w:r>
    <w:r w:rsidR="00CD0132">
      <w:rPr>
        <w:rStyle w:val="a5"/>
        <w:rFonts w:ascii="Times New Roman" w:hAnsi="Times New Roman"/>
        <w:noProof/>
        <w:sz w:val="24"/>
        <w:szCs w:val="24"/>
      </w:rPr>
      <w:t>3</w:t>
    </w:r>
    <w:r w:rsidRPr="0068487C">
      <w:rPr>
        <w:rStyle w:val="a5"/>
        <w:rFonts w:ascii="Times New Roman" w:hAnsi="Times New Roman"/>
        <w:sz w:val="24"/>
        <w:szCs w:val="24"/>
      </w:rPr>
      <w:fldChar w:fldCharType="end"/>
    </w:r>
  </w:p>
  <w:p w:rsidR="00D05569" w:rsidRPr="0068487C" w:rsidRDefault="00D05569">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894" w:rsidRDefault="00115894">
      <w:pPr>
        <w:spacing w:after="0" w:line="240" w:lineRule="auto"/>
      </w:pPr>
      <w:r>
        <w:separator/>
      </w:r>
    </w:p>
  </w:footnote>
  <w:footnote w:type="continuationSeparator" w:id="1">
    <w:p w:rsidR="00115894" w:rsidRDefault="00115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075E"/>
    <w:multiLevelType w:val="hybridMultilevel"/>
    <w:tmpl w:val="76563C38"/>
    <w:lvl w:ilvl="0" w:tplc="4FC81BE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B93496"/>
    <w:multiLevelType w:val="hybridMultilevel"/>
    <w:tmpl w:val="348A026C"/>
    <w:lvl w:ilvl="0" w:tplc="5302F590">
      <w:start w:val="1"/>
      <w:numFmt w:val="decimal"/>
      <w:lvlText w:val="%1."/>
      <w:lvlJc w:val="left"/>
      <w:pPr>
        <w:ind w:left="1350" w:hanging="360"/>
      </w:pPr>
      <w:rPr>
        <w:rFonts w:eastAsia="Times New Roman" w:cs="Times New Roman" w:hint="default"/>
        <w:color w:val="000000"/>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1FC2"/>
    <w:rsid w:val="00050374"/>
    <w:rsid w:val="00055F65"/>
    <w:rsid w:val="000B4C0B"/>
    <w:rsid w:val="00115894"/>
    <w:rsid w:val="00131C01"/>
    <w:rsid w:val="001C6ADD"/>
    <w:rsid w:val="00325D9E"/>
    <w:rsid w:val="00444C6F"/>
    <w:rsid w:val="00456137"/>
    <w:rsid w:val="00463A48"/>
    <w:rsid w:val="00561FC2"/>
    <w:rsid w:val="0068487C"/>
    <w:rsid w:val="006C59EC"/>
    <w:rsid w:val="007319CD"/>
    <w:rsid w:val="00745A20"/>
    <w:rsid w:val="00784DD7"/>
    <w:rsid w:val="00787E12"/>
    <w:rsid w:val="00884B52"/>
    <w:rsid w:val="00892DD1"/>
    <w:rsid w:val="008C6B70"/>
    <w:rsid w:val="00922EDC"/>
    <w:rsid w:val="00967EEB"/>
    <w:rsid w:val="009863C4"/>
    <w:rsid w:val="009E05A8"/>
    <w:rsid w:val="00A22F73"/>
    <w:rsid w:val="00A467FD"/>
    <w:rsid w:val="00A471C2"/>
    <w:rsid w:val="00A52E52"/>
    <w:rsid w:val="00A53B17"/>
    <w:rsid w:val="00A87CB2"/>
    <w:rsid w:val="00AD747E"/>
    <w:rsid w:val="00AF61C3"/>
    <w:rsid w:val="00C402B3"/>
    <w:rsid w:val="00CD0132"/>
    <w:rsid w:val="00D05569"/>
    <w:rsid w:val="00D71C42"/>
    <w:rsid w:val="00DA17B9"/>
    <w:rsid w:val="00E60D50"/>
    <w:rsid w:val="00E65D6C"/>
    <w:rsid w:val="00E73EA0"/>
    <w:rsid w:val="00E76639"/>
    <w:rsid w:val="00E90923"/>
    <w:rsid w:val="00EE0A92"/>
    <w:rsid w:val="00F23269"/>
    <w:rsid w:val="00F95E06"/>
    <w:rsid w:val="00FA613A"/>
    <w:rsid w:val="00FF7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C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99"/>
    <w:rsid w:val="00561FC2"/>
    <w:pPr>
      <w:ind w:left="720"/>
      <w:contextualSpacing/>
    </w:pPr>
  </w:style>
  <w:style w:type="paragraph" w:customStyle="1" w:styleId="-12">
    <w:name w:val="Цветной список - Акцент 12"/>
    <w:basedOn w:val="a"/>
    <w:uiPriority w:val="99"/>
    <w:rsid w:val="00561FC2"/>
    <w:pPr>
      <w:ind w:left="720"/>
      <w:contextualSpacing/>
    </w:pPr>
  </w:style>
  <w:style w:type="paragraph" w:styleId="a3">
    <w:name w:val="footer"/>
    <w:basedOn w:val="a"/>
    <w:link w:val="a4"/>
    <w:uiPriority w:val="99"/>
    <w:rsid w:val="00561FC2"/>
    <w:pPr>
      <w:tabs>
        <w:tab w:val="center" w:pos="4677"/>
        <w:tab w:val="right" w:pos="9355"/>
      </w:tabs>
      <w:spacing w:after="0" w:line="240" w:lineRule="auto"/>
    </w:pPr>
    <w:rPr>
      <w:sz w:val="20"/>
      <w:szCs w:val="20"/>
    </w:rPr>
  </w:style>
  <w:style w:type="character" w:customStyle="1" w:styleId="a4">
    <w:name w:val="Нижний колонтитул Знак"/>
    <w:basedOn w:val="a0"/>
    <w:link w:val="a3"/>
    <w:uiPriority w:val="99"/>
    <w:locked/>
    <w:rsid w:val="00561FC2"/>
    <w:rPr>
      <w:rFonts w:ascii="Calibri" w:eastAsia="Times New Roman" w:hAnsi="Calibri" w:cs="Times New Roman"/>
      <w:sz w:val="20"/>
      <w:szCs w:val="20"/>
    </w:rPr>
  </w:style>
  <w:style w:type="character" w:styleId="a5">
    <w:name w:val="page number"/>
    <w:basedOn w:val="a0"/>
    <w:uiPriority w:val="99"/>
    <w:semiHidden/>
    <w:rsid w:val="00561FC2"/>
    <w:rPr>
      <w:rFonts w:cs="Times New Roman"/>
    </w:rPr>
  </w:style>
  <w:style w:type="paragraph" w:styleId="a6">
    <w:name w:val="List Paragraph"/>
    <w:basedOn w:val="a"/>
    <w:uiPriority w:val="99"/>
    <w:qFormat/>
    <w:rsid w:val="00561F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Approved at the meeting of the “Vestnik VGIK” Editorial board</vt:lpstr>
    </vt:vector>
  </TitlesOfParts>
  <Company>Krokoz™</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at the meeting of the “Vestnik VGIK” Editorial board</dc:title>
  <dc:creator>dor</dc:creator>
  <cp:lastModifiedBy>sosnitskaya</cp:lastModifiedBy>
  <cp:revision>2</cp:revision>
  <dcterms:created xsi:type="dcterms:W3CDTF">2017-02-07T14:08:00Z</dcterms:created>
  <dcterms:modified xsi:type="dcterms:W3CDTF">2017-02-07T14:08:00Z</dcterms:modified>
</cp:coreProperties>
</file>